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668" w:rsidRPr="004C7668" w:rsidRDefault="004C7668" w:rsidP="004C7668">
      <w:pPr>
        <w:spacing w:line="360" w:lineRule="auto"/>
        <w:rPr>
          <w:sz w:val="24"/>
        </w:rPr>
      </w:pPr>
      <w:r w:rsidRPr="004C7668">
        <w:rPr>
          <w:noProof/>
          <w:sz w:val="24"/>
        </w:rPr>
        <w:drawing>
          <wp:inline distT="0" distB="0" distL="0" distR="0" wp14:anchorId="17AB4B59" wp14:editId="21766608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668" w:rsidRPr="004C7668" w:rsidRDefault="004C7668" w:rsidP="004C7668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4C7668" w:rsidRPr="004C7668" w:rsidRDefault="004C7668" w:rsidP="004C7668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 w:rsidRPr="004C7668">
        <w:rPr>
          <w:rFonts w:ascii="华文新魏" w:eastAsia="华文新魏" w:hAnsi="仿宋" w:hint="eastAsia"/>
          <w:b/>
          <w:sz w:val="144"/>
          <w:szCs w:val="144"/>
        </w:rPr>
        <w:t>教</w:t>
      </w:r>
      <w:r w:rsidRPr="004C7668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4C7668">
        <w:rPr>
          <w:rFonts w:ascii="华文新魏" w:eastAsia="华文新魏" w:hAnsi="仿宋" w:hint="eastAsia"/>
          <w:b/>
          <w:sz w:val="144"/>
          <w:szCs w:val="144"/>
        </w:rPr>
        <w:t>学</w:t>
      </w:r>
      <w:r w:rsidRPr="004C7668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4C7668">
        <w:rPr>
          <w:rFonts w:ascii="华文新魏" w:eastAsia="华文新魏" w:hAnsi="仿宋" w:hint="eastAsia"/>
          <w:b/>
          <w:sz w:val="144"/>
          <w:szCs w:val="144"/>
        </w:rPr>
        <w:t>大</w:t>
      </w:r>
      <w:r w:rsidRPr="004C7668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4C7668"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4C7668" w:rsidRPr="004C7668" w:rsidRDefault="004C7668" w:rsidP="004C7668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 w:rsidRPr="004C7668">
        <w:rPr>
          <w:rFonts w:ascii="华文新魏" w:eastAsia="华文新魏" w:hAnsi="仿宋" w:hint="eastAsia"/>
          <w:b/>
          <w:sz w:val="72"/>
          <w:szCs w:val="72"/>
        </w:rPr>
        <w:t>《</w:t>
      </w:r>
      <w:r>
        <w:rPr>
          <w:rFonts w:ascii="华文新魏" w:eastAsia="华文新魏" w:hAnsi="仿宋" w:hint="eastAsia"/>
          <w:b/>
          <w:sz w:val="72"/>
          <w:szCs w:val="72"/>
        </w:rPr>
        <w:t>医学术语学2</w:t>
      </w:r>
      <w:r w:rsidRPr="004C7668"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4C7668" w:rsidRPr="004C7668" w:rsidRDefault="004C7668" w:rsidP="004C7668">
      <w:pPr>
        <w:spacing w:line="360" w:lineRule="auto"/>
        <w:jc w:val="center"/>
        <w:rPr>
          <w:sz w:val="30"/>
        </w:rPr>
      </w:pPr>
      <w:r w:rsidRPr="004C7668">
        <w:rPr>
          <w:rFonts w:ascii="华文新魏" w:eastAsia="华文新魏" w:hAnsi="仿宋" w:hint="eastAsia"/>
          <w:b/>
          <w:sz w:val="30"/>
          <w:szCs w:val="30"/>
        </w:rPr>
        <w:t>供</w:t>
      </w:r>
      <w:r>
        <w:rPr>
          <w:rFonts w:ascii="华文新魏" w:eastAsia="华文新魏" w:hAnsi="仿宋" w:hint="eastAsia"/>
          <w:b/>
          <w:sz w:val="30"/>
          <w:szCs w:val="30"/>
        </w:rPr>
        <w:t>全校各</w:t>
      </w:r>
      <w:r w:rsidRPr="004C7668"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</w:pPr>
    </w:p>
    <w:p w:rsidR="004C7668" w:rsidRPr="004C7668" w:rsidRDefault="004C7668" w:rsidP="004C7668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4C7668" w:rsidRPr="004C7668" w:rsidRDefault="004C7668" w:rsidP="004C7668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4C7668">
        <w:rPr>
          <w:rFonts w:ascii="楷体" w:eastAsia="楷体" w:hAnsi="楷体" w:hint="eastAsia"/>
          <w:b/>
          <w:sz w:val="44"/>
          <w:szCs w:val="44"/>
        </w:rPr>
        <w:t>开课单位：</w:t>
      </w:r>
      <w:r>
        <w:rPr>
          <w:rFonts w:ascii="楷体" w:eastAsia="楷体" w:hAnsi="楷体" w:hint="eastAsia"/>
          <w:b/>
          <w:sz w:val="44"/>
          <w:szCs w:val="44"/>
        </w:rPr>
        <w:t>医学人文</w:t>
      </w:r>
      <w:bookmarkStart w:id="0" w:name="_GoBack"/>
      <w:bookmarkEnd w:id="0"/>
      <w:r w:rsidRPr="004C7668">
        <w:rPr>
          <w:rFonts w:ascii="楷体" w:eastAsia="楷体" w:hAnsi="楷体"/>
          <w:b/>
          <w:sz w:val="44"/>
          <w:szCs w:val="44"/>
        </w:rPr>
        <w:t>学院</w:t>
      </w:r>
    </w:p>
    <w:p w:rsidR="004C7668" w:rsidRPr="004C7668" w:rsidRDefault="004C7668" w:rsidP="004C7668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4C7668"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4C7668" w:rsidRPr="004C7668" w:rsidRDefault="004C7668" w:rsidP="004C7668"/>
    <w:p w:rsidR="004C7668" w:rsidRPr="004C7668" w:rsidRDefault="004C7668" w:rsidP="004C7668"/>
    <w:p w:rsidR="004C7668" w:rsidRPr="004C7668" w:rsidRDefault="004C7668" w:rsidP="004C7668"/>
    <w:p w:rsidR="007D333C" w:rsidRPr="004C7668" w:rsidRDefault="007D333C" w:rsidP="009E47BA">
      <w:pPr>
        <w:widowControl/>
        <w:adjustRightInd w:val="0"/>
        <w:snapToGrid w:val="0"/>
        <w:ind w:firstLineChars="200" w:firstLine="879"/>
        <w:jc w:val="left"/>
        <w:rPr>
          <w:rFonts w:ascii="楷体" w:eastAsia="楷体" w:hAnsi="楷体"/>
          <w:b/>
          <w:sz w:val="44"/>
          <w:szCs w:val="44"/>
        </w:rPr>
        <w:sectPr w:rsidR="007D333C" w:rsidRPr="004C7668">
          <w:pgSz w:w="11906" w:h="16838"/>
          <w:pgMar w:top="1418" w:right="1134" w:bottom="1418" w:left="1418" w:header="851" w:footer="992" w:gutter="0"/>
          <w:cols w:space="720"/>
          <w:docGrid w:type="linesAndChars" w:linePitch="333" w:charSpace="-437"/>
        </w:sectPr>
      </w:pPr>
    </w:p>
    <w:p w:rsidR="00B11C7D" w:rsidRDefault="00B11C7D">
      <w:pPr>
        <w:adjustRightInd w:val="0"/>
        <w:snapToGrid w:val="0"/>
        <w:ind w:firstLineChars="200" w:firstLine="716"/>
        <w:jc w:val="center"/>
        <w:rPr>
          <w:rFonts w:ascii="黑体" w:eastAsia="黑体" w:hAnsi="黑体" w:cs="黑体"/>
          <w:sz w:val="36"/>
        </w:rPr>
      </w:pPr>
    </w:p>
    <w:p w:rsidR="007D333C" w:rsidRDefault="00F054B4">
      <w:pPr>
        <w:adjustRightInd w:val="0"/>
        <w:snapToGrid w:val="0"/>
        <w:ind w:firstLineChars="200" w:firstLine="716"/>
        <w:jc w:val="center"/>
        <w:rPr>
          <w:rFonts w:ascii="黑体" w:eastAsia="黑体" w:hAnsi="黑体" w:cs="黑体"/>
          <w:sz w:val="36"/>
        </w:rPr>
      </w:pPr>
      <w:r>
        <w:rPr>
          <w:rFonts w:ascii="黑体" w:eastAsia="黑体" w:hAnsi="黑体" w:cs="黑体" w:hint="eastAsia"/>
          <w:sz w:val="36"/>
        </w:rPr>
        <w:t>《医学术语学2》教学大纲（理论）</w:t>
      </w:r>
    </w:p>
    <w:p w:rsidR="007D333C" w:rsidRDefault="00F054B4">
      <w:pPr>
        <w:adjustRightInd w:val="0"/>
        <w:snapToGrid w:val="0"/>
        <w:ind w:firstLineChars="200" w:firstLine="596"/>
        <w:jc w:val="center"/>
        <w:rPr>
          <w:sz w:val="30"/>
        </w:rPr>
      </w:pPr>
      <w:r>
        <w:rPr>
          <w:rFonts w:hint="eastAsia"/>
          <w:sz w:val="30"/>
        </w:rPr>
        <w:t>（全校各专业用）</w:t>
      </w:r>
    </w:p>
    <w:p w:rsidR="007D333C" w:rsidRDefault="007D333C">
      <w:pPr>
        <w:adjustRightInd w:val="0"/>
        <w:snapToGrid w:val="0"/>
        <w:ind w:firstLineChars="200" w:firstLine="596"/>
        <w:jc w:val="center"/>
        <w:rPr>
          <w:rFonts w:eastAsia="黑体"/>
          <w:sz w:val="30"/>
        </w:rPr>
      </w:pPr>
    </w:p>
    <w:p w:rsidR="007D333C" w:rsidRDefault="00F054B4">
      <w:pPr>
        <w:adjustRightInd w:val="0"/>
        <w:snapToGrid w:val="0"/>
        <w:ind w:firstLineChars="200" w:firstLine="596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前</w:t>
      </w:r>
      <w:r>
        <w:rPr>
          <w:rFonts w:eastAsia="黑体" w:hint="eastAsia"/>
          <w:sz w:val="30"/>
        </w:rPr>
        <w:t xml:space="preserve">  </w:t>
      </w:r>
      <w:r>
        <w:rPr>
          <w:rFonts w:eastAsia="黑体" w:hint="eastAsia"/>
          <w:sz w:val="30"/>
        </w:rPr>
        <w:t>言</w:t>
      </w:r>
    </w:p>
    <w:p w:rsidR="007D333C" w:rsidRDefault="007D333C">
      <w:pPr>
        <w:adjustRightInd w:val="0"/>
        <w:snapToGrid w:val="0"/>
        <w:ind w:firstLineChars="200" w:firstLine="416"/>
      </w:pPr>
    </w:p>
    <w:p w:rsidR="007D333C" w:rsidRDefault="009E47BA">
      <w:pPr>
        <w:adjustRightInd w:val="0"/>
        <w:snapToGrid w:val="0"/>
        <w:ind w:firstLineChars="200" w:firstLine="416"/>
        <w:rPr>
          <w:szCs w:val="21"/>
        </w:rPr>
      </w:pPr>
      <w:r>
        <w:rPr>
          <w:rFonts w:hint="eastAsia"/>
          <w:bCs/>
        </w:rPr>
        <w:t>医学语言是一个巨大的、</w:t>
      </w:r>
      <w:r w:rsidR="00F054B4">
        <w:rPr>
          <w:rFonts w:hint="eastAsia"/>
          <w:bCs/>
        </w:rPr>
        <w:t>未知的领域。医学词汇学这门课程系统地引导学生沿着词汇的由来、发展和构成对词汇进行归纳总结，并将词汇应用于医学的各个领域如：解剖学、生理学、病理学、临床诊断和案例研究等，锻炼学生的实际应用能力。通过课程的学习，学生将会熟悉医学语言的结构、扩展医学词汇量，这对学生以后的职业生涯将</w:t>
      </w:r>
      <w:r>
        <w:rPr>
          <w:rFonts w:hint="eastAsia"/>
          <w:bCs/>
        </w:rPr>
        <w:t>会起到很大的帮助作用。各种学习活动会让学生在实践中成长并增加了他</w:t>
      </w:r>
      <w:r w:rsidR="00016003">
        <w:rPr>
          <w:rFonts w:hint="eastAsia"/>
          <w:bCs/>
        </w:rPr>
        <w:t>们使用术语的信心。</w:t>
      </w:r>
      <w:r w:rsidR="00016003" w:rsidRPr="00433E28">
        <w:rPr>
          <w:rFonts w:hint="eastAsia"/>
          <w:bCs/>
        </w:rPr>
        <w:t>本课程是学生要在完成《</w:t>
      </w:r>
      <w:r w:rsidR="00F054B4" w:rsidRPr="00433E28">
        <w:rPr>
          <w:rFonts w:hint="eastAsia"/>
          <w:bCs/>
        </w:rPr>
        <w:t>医学术语学</w:t>
      </w:r>
      <w:r w:rsidR="00F054B4" w:rsidRPr="00433E28">
        <w:rPr>
          <w:rFonts w:hint="eastAsia"/>
          <w:bCs/>
        </w:rPr>
        <w:t>1</w:t>
      </w:r>
      <w:r w:rsidR="00016003" w:rsidRPr="00433E28">
        <w:rPr>
          <w:rFonts w:hint="eastAsia"/>
          <w:bCs/>
        </w:rPr>
        <w:t>》课程的基础上进行此课学习，同时，在章节顺序安排上接续《医学术语学</w:t>
      </w:r>
      <w:r w:rsidR="00016003" w:rsidRPr="00433E28">
        <w:rPr>
          <w:rFonts w:hint="eastAsia"/>
          <w:bCs/>
        </w:rPr>
        <w:t>1</w:t>
      </w:r>
      <w:r w:rsidR="00016003" w:rsidRPr="00433E28">
        <w:rPr>
          <w:rFonts w:hint="eastAsia"/>
          <w:bCs/>
        </w:rPr>
        <w:t>》课程。</w:t>
      </w:r>
    </w:p>
    <w:p w:rsidR="007D333C" w:rsidRDefault="00F054B4">
      <w:pPr>
        <w:adjustRightInd w:val="0"/>
        <w:snapToGrid w:val="0"/>
        <w:ind w:firstLineChars="200" w:firstLine="596"/>
        <w:rPr>
          <w:rFonts w:ascii="宋体" w:hAnsi="宋体"/>
          <w:sz w:val="24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</w:p>
    <w:p w:rsidR="007D333C" w:rsidRDefault="00F054B4">
      <w:pPr>
        <w:adjustRightInd w:val="0"/>
        <w:snapToGrid w:val="0"/>
        <w:ind w:firstLineChars="200" w:firstLine="556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第七章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消化系统</w:t>
      </w:r>
    </w:p>
    <w:p w:rsidR="007D333C" w:rsidRDefault="00F054B4">
      <w:pPr>
        <w:widowControl/>
        <w:numPr>
          <w:ilvl w:val="0"/>
          <w:numId w:val="1"/>
        </w:numPr>
        <w:adjustRightInd w:val="0"/>
        <w:snapToGrid w:val="0"/>
        <w:ind w:firstLineChars="200" w:firstLine="416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教学目标</w:t>
      </w:r>
    </w:p>
    <w:p w:rsidR="007D333C" w:rsidRDefault="00F054B4">
      <w:pPr>
        <w:widowControl/>
        <w:adjustRightInd w:val="0"/>
        <w:snapToGrid w:val="0"/>
        <w:ind w:firstLineChars="200" w:firstLine="416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（一）掌握消化系统相关的构词型和后缀</w:t>
      </w:r>
    </w:p>
    <w:p w:rsidR="007D333C" w:rsidRDefault="00F054B4">
      <w:pPr>
        <w:adjustRightInd w:val="0"/>
        <w:snapToGrid w:val="0"/>
        <w:ind w:leftChars="50" w:left="104" w:firstLineChars="200" w:firstLine="416"/>
      </w:pPr>
      <w:r>
        <w:rPr>
          <w:rFonts w:hint="eastAsia"/>
        </w:rPr>
        <w:t>(</w:t>
      </w:r>
      <w:r>
        <w:rPr>
          <w:rFonts w:hint="eastAsia"/>
        </w:rPr>
        <w:t>二）描述消化系统各器官的结构及其功能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（三）熟悉口腔和胃结构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（四）了解事物消化的过程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（五）了解该系统常见的诊断方法和疾病</w:t>
      </w:r>
    </w:p>
    <w:p w:rsidR="007D333C" w:rsidRDefault="00F054B4" w:rsidP="009E47BA">
      <w:pPr>
        <w:adjustRightInd w:val="0"/>
        <w:snapToGrid w:val="0"/>
        <w:ind w:firstLineChars="200" w:firstLine="417"/>
        <w:rPr>
          <w:rFonts w:ascii="宋体"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黑体" w:eastAsia="黑体" w:hAnsi="黑体" w:hint="eastAsia"/>
        </w:rPr>
        <w:t xml:space="preserve">、教学内容 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/>
        </w:rPr>
      </w:pPr>
      <w:r>
        <w:rPr>
          <w:rFonts w:hint="eastAsia"/>
        </w:rPr>
        <w:t>（一）相关的构词型和后缀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（二）口腔各个牙齿的名称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（三）肝胆系统的原理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</w:rPr>
        <w:t>（四）</w:t>
      </w:r>
      <w:r>
        <w:rPr>
          <w:rFonts w:hint="eastAsia"/>
          <w:bCs/>
          <w:szCs w:val="21"/>
        </w:rPr>
        <w:t>胃部各个结构的名称和工作原理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  <w:bCs/>
          <w:szCs w:val="21"/>
        </w:rPr>
        <w:t>（五）消化器官常见检查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  <w:bCs/>
          <w:szCs w:val="21"/>
        </w:rPr>
        <w:t>（六）胃溃疡和胃癌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三、教学学时安排 </w:t>
      </w:r>
    </w:p>
    <w:p w:rsidR="007D333C" w:rsidRDefault="00F054B4" w:rsidP="0059453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 xml:space="preserve">4学时+2学时自主学习 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四、教学方法 </w:t>
      </w:r>
    </w:p>
    <w:p w:rsidR="007D333C" w:rsidRDefault="00F054B4">
      <w:pPr>
        <w:adjustRightInd w:val="0"/>
        <w:snapToGrid w:val="0"/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五、自主学习内容及安排</w:t>
      </w:r>
    </w:p>
    <w:p w:rsidR="007D333C" w:rsidRDefault="00F054B4" w:rsidP="00594534">
      <w:pPr>
        <w:adjustRightInd w:val="0"/>
        <w:snapToGrid w:val="0"/>
        <w:ind w:leftChars="68" w:left="141" w:firstLineChars="150" w:firstLine="312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通过独立学习消化系统词根词缀和生理解剖的视频、课件，通过作业与测验拓展前缀与构词型结合，从而掌握教材中知识点，从被动学习向主动学习转变。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2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视频、学习资料完成度，作业，测验</w:t>
      </w:r>
    </w:p>
    <w:p w:rsidR="007D333C" w:rsidRDefault="007D333C">
      <w:pPr>
        <w:adjustRightInd w:val="0"/>
        <w:snapToGrid w:val="0"/>
        <w:ind w:firstLineChars="200" w:firstLine="416"/>
        <w:rPr>
          <w:rFonts w:ascii="黑体" w:eastAsia="黑体"/>
          <w:bCs/>
          <w:szCs w:val="21"/>
        </w:rPr>
      </w:pPr>
    </w:p>
    <w:p w:rsidR="007D333C" w:rsidRDefault="00F054B4">
      <w:pPr>
        <w:adjustRightInd w:val="0"/>
        <w:snapToGrid w:val="0"/>
        <w:ind w:firstLineChars="200" w:firstLine="556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第八章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泌尿系统</w:t>
      </w:r>
    </w:p>
    <w:p w:rsidR="007D333C" w:rsidRDefault="00F054B4">
      <w:pPr>
        <w:widowControl/>
        <w:adjustRightInd w:val="0"/>
        <w:snapToGrid w:val="0"/>
        <w:ind w:firstLineChars="200" w:firstLine="416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一、教学目标</w:t>
      </w:r>
    </w:p>
    <w:p w:rsidR="007D333C" w:rsidRDefault="00F054B4">
      <w:pPr>
        <w:widowControl/>
        <w:adjustRightInd w:val="0"/>
        <w:snapToGrid w:val="0"/>
        <w:ind w:firstLineChars="200" w:firstLine="416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（一）掌握泌尿系统相关的构词型和后缀</w:t>
      </w:r>
    </w:p>
    <w:p w:rsidR="007D333C" w:rsidRDefault="00F054B4">
      <w:pPr>
        <w:adjustRightInd w:val="0"/>
        <w:snapToGrid w:val="0"/>
        <w:ind w:leftChars="50" w:left="104" w:firstLineChars="200" w:firstLine="416"/>
      </w:pPr>
      <w:r>
        <w:rPr>
          <w:rFonts w:hint="eastAsia"/>
        </w:rPr>
        <w:t>(</w:t>
      </w:r>
      <w:r>
        <w:rPr>
          <w:rFonts w:hint="eastAsia"/>
        </w:rPr>
        <w:t>二）描述泌尿系统各器官的结构及其功能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</w:t>
      </w:r>
      <w:proofErr w:type="gramStart"/>
      <w:r>
        <w:rPr>
          <w:rFonts w:hint="eastAsia"/>
        </w:rPr>
        <w:t>熟悉肾</w:t>
      </w:r>
      <w:proofErr w:type="gramEnd"/>
      <w:r>
        <w:rPr>
          <w:rFonts w:hint="eastAsia"/>
        </w:rPr>
        <w:t>的结构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（四）了解泌尿系统常见词根</w:t>
      </w:r>
      <w:r>
        <w:t>,</w:t>
      </w:r>
      <w:r>
        <w:rPr>
          <w:rFonts w:hint="eastAsia"/>
        </w:rPr>
        <w:t>词缀并能灵活组词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（五）了解该系统常见的诊断方法和疾病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  <w:r>
        <w:rPr>
          <w:rFonts w:ascii="黑体" w:eastAsia="黑体" w:hAnsi="黑体"/>
        </w:rPr>
        <w:t xml:space="preserve"> 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/>
        </w:rPr>
      </w:pPr>
      <w:r>
        <w:rPr>
          <w:rFonts w:hint="eastAsia"/>
        </w:rPr>
        <w:t>（一）相关的构词型和后缀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（二）肾的内部结构和各个部位的名称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lastRenderedPageBreak/>
        <w:t>（三）尿液的产生过程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</w:rPr>
        <w:t>（四）</w:t>
      </w:r>
      <w:r>
        <w:rPr>
          <w:rFonts w:hint="eastAsia"/>
          <w:bCs/>
          <w:szCs w:val="21"/>
        </w:rPr>
        <w:t>消化器官常见检查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  <w:bCs/>
          <w:szCs w:val="21"/>
        </w:rPr>
        <w:t>（五）肾结石和肾盂肾炎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三、教学学时安排 </w:t>
      </w:r>
    </w:p>
    <w:p w:rsidR="007D333C" w:rsidRDefault="00F054B4" w:rsidP="0059453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4学时+2学时自主学习</w:t>
      </w:r>
    </w:p>
    <w:p w:rsidR="007D333C" w:rsidRDefault="00F054B4">
      <w:pPr>
        <w:adjustRightInd w:val="0"/>
        <w:snapToGrid w:val="0"/>
        <w:ind w:leftChars="202" w:left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四、教学方法 </w:t>
      </w:r>
    </w:p>
    <w:p w:rsidR="007D333C" w:rsidRDefault="00F054B4">
      <w:pPr>
        <w:adjustRightInd w:val="0"/>
        <w:snapToGrid w:val="0"/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五、自主学习内容及安排</w:t>
      </w:r>
    </w:p>
    <w:p w:rsidR="007D333C" w:rsidRDefault="00F054B4">
      <w:pPr>
        <w:adjustRightInd w:val="0"/>
        <w:snapToGrid w:val="0"/>
        <w:ind w:leftChars="202"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学生独立学习泌尿器官及其附属结构的生理解剖的视频，通过小组演讲将生理解剖知识拓展到病理文章，达到知识的整合。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2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/>
          <w:bCs/>
          <w:szCs w:val="21"/>
        </w:rPr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视频、学习资料完成度，作业，课堂演讲</w:t>
      </w:r>
    </w:p>
    <w:p w:rsidR="007D333C" w:rsidRDefault="007D333C">
      <w:pPr>
        <w:adjustRightInd w:val="0"/>
        <w:snapToGrid w:val="0"/>
        <w:ind w:firstLineChars="200" w:firstLine="596"/>
        <w:jc w:val="center"/>
        <w:rPr>
          <w:rFonts w:ascii="黑体" w:eastAsia="黑体" w:hAnsi="黑体"/>
          <w:sz w:val="30"/>
          <w:szCs w:val="21"/>
        </w:rPr>
      </w:pPr>
    </w:p>
    <w:p w:rsidR="007D333C" w:rsidRDefault="00F054B4">
      <w:pPr>
        <w:adjustRightInd w:val="0"/>
        <w:snapToGrid w:val="0"/>
        <w:ind w:firstLineChars="200" w:firstLine="556"/>
        <w:jc w:val="center"/>
        <w:rPr>
          <w:rFonts w:ascii="黑体" w:eastAsia="黑体" w:hAnsi="黑体"/>
          <w:sz w:val="30"/>
        </w:rPr>
      </w:pPr>
      <w:r>
        <w:rPr>
          <w:rFonts w:ascii="黑体" w:eastAsia="黑体" w:hAnsi="黑体" w:hint="eastAsia"/>
          <w:sz w:val="28"/>
          <w:szCs w:val="28"/>
        </w:rPr>
        <w:t>第九章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生殖系统</w:t>
      </w:r>
    </w:p>
    <w:p w:rsidR="007D333C" w:rsidRDefault="00F054B4">
      <w:pPr>
        <w:widowControl/>
        <w:adjustRightInd w:val="0"/>
        <w:snapToGrid w:val="0"/>
        <w:ind w:firstLineChars="200" w:firstLine="416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一、教学目标</w:t>
      </w:r>
    </w:p>
    <w:p w:rsidR="007D333C" w:rsidRDefault="00F054B4">
      <w:pPr>
        <w:widowControl/>
        <w:adjustRightInd w:val="0"/>
        <w:snapToGrid w:val="0"/>
        <w:ind w:firstLineChars="200" w:firstLine="416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（一）掌握生殖系统相关的构词型和后缀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（二）描述男女生殖系统各器官的结构及其功能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（三）熟悉卵子产生过程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（四）熟悉精子产生过程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（五）了解该系统常见的诊断方法和疾病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  <w:r>
        <w:rPr>
          <w:rFonts w:ascii="黑体" w:eastAsia="黑体" w:hAnsi="黑体"/>
        </w:rPr>
        <w:t xml:space="preserve"> 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/>
        </w:rPr>
      </w:pPr>
      <w:r>
        <w:rPr>
          <w:rFonts w:hint="eastAsia"/>
        </w:rPr>
        <w:t>（一）相关的构词型和后缀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（二）男性生殖系统的结构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（三）女性生殖系统的结构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</w:rPr>
        <w:t>（四）受精过程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  <w:bCs/>
          <w:szCs w:val="21"/>
        </w:rPr>
        <w:t>（五）生殖系统常见疾病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三、教学学时安排</w:t>
      </w:r>
      <w:r>
        <w:rPr>
          <w:rFonts w:ascii="黑体" w:eastAsia="黑体" w:hAnsi="黑体"/>
        </w:rPr>
        <w:t xml:space="preserve"> </w:t>
      </w:r>
    </w:p>
    <w:p w:rsidR="007D333C" w:rsidRDefault="00F054B4" w:rsidP="007F4A85">
      <w:pPr>
        <w:adjustRightInd w:val="0"/>
        <w:snapToGrid w:val="0"/>
        <w:ind w:firstLineChars="200" w:firstLine="416"/>
        <w:rPr>
          <w:rFonts w:ascii="宋体"/>
        </w:rPr>
      </w:pPr>
      <w:r>
        <w:rPr>
          <w:rFonts w:ascii="宋体" w:hAnsi="宋体"/>
        </w:rPr>
        <w:t>6</w:t>
      </w:r>
      <w:r>
        <w:rPr>
          <w:rFonts w:ascii="宋体" w:hAnsi="宋体" w:hint="eastAsia"/>
        </w:rPr>
        <w:t>学时</w:t>
      </w:r>
      <w:r>
        <w:rPr>
          <w:rFonts w:ascii="宋体" w:hAnsi="宋体"/>
        </w:rPr>
        <w:t xml:space="preserve"> 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四、教学方法</w:t>
      </w:r>
      <w:r>
        <w:rPr>
          <w:rFonts w:ascii="黑体" w:eastAsia="黑体" w:hAnsi="黑体"/>
        </w:rPr>
        <w:t xml:space="preserve"> </w:t>
      </w:r>
    </w:p>
    <w:p w:rsidR="007D333C" w:rsidRPr="00594534" w:rsidRDefault="007F4A85" w:rsidP="007F4A85">
      <w:pPr>
        <w:adjustRightInd w:val="0"/>
        <w:snapToGrid w:val="0"/>
        <w:ind w:firstLineChars="200" w:firstLine="416"/>
        <w:rPr>
          <w:rFonts w:ascii="宋体"/>
        </w:rPr>
      </w:pPr>
      <w:r w:rsidRPr="00594534">
        <w:rPr>
          <w:rFonts w:ascii="宋体" w:hAnsi="宋体" w:hint="eastAsia"/>
        </w:rPr>
        <w:t>课堂讲授、</w:t>
      </w:r>
      <w:r w:rsidR="00F054B4" w:rsidRPr="00594534">
        <w:rPr>
          <w:rFonts w:ascii="宋体" w:hAnsi="宋体" w:hint="eastAsia"/>
        </w:rPr>
        <w:t>学生分组练习以及学生演示</w:t>
      </w:r>
      <w:r w:rsidRPr="00594534">
        <w:rPr>
          <w:rFonts w:ascii="宋体" w:hAnsi="宋体" w:hint="eastAsia"/>
        </w:rPr>
        <w:t xml:space="preserve"> </w:t>
      </w:r>
    </w:p>
    <w:p w:rsidR="007D333C" w:rsidRDefault="007D333C">
      <w:pPr>
        <w:adjustRightInd w:val="0"/>
        <w:snapToGrid w:val="0"/>
        <w:ind w:firstLineChars="200" w:firstLine="416"/>
      </w:pPr>
    </w:p>
    <w:p w:rsidR="007D333C" w:rsidRDefault="00F054B4">
      <w:pPr>
        <w:adjustRightInd w:val="0"/>
        <w:snapToGrid w:val="0"/>
        <w:ind w:firstLineChars="200" w:firstLine="556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第十章   内分泌系统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一、教学目标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（一）</w:t>
      </w:r>
      <w:r>
        <w:rPr>
          <w:rFonts w:ascii="宋体" w:hAnsi="宋体" w:hint="eastAsia"/>
        </w:rPr>
        <w:t>了解</w:t>
      </w:r>
      <w:r>
        <w:rPr>
          <w:rFonts w:hint="eastAsia"/>
        </w:rPr>
        <w:t>内分泌系统的解剖生理内容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（二）掌握</w:t>
      </w:r>
      <w:r>
        <w:rPr>
          <w:rFonts w:ascii="宋体" w:hAnsi="宋体" w:hint="eastAsia"/>
        </w:rPr>
        <w:t>与内分泌系统有关的构词形和前后缀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hint="eastAsia"/>
        </w:rPr>
        <w:t>（三）熟悉内分泌系统中常用的诊断方法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（四）了解内分泌系统中涉及的病理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（五）熟悉内分泌系统中术语的读法和写法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 二、教学内容 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（一）</w:t>
      </w:r>
      <w:r>
        <w:rPr>
          <w:rFonts w:ascii="宋体" w:hAnsi="宋体" w:hint="eastAsia"/>
        </w:rPr>
        <w:t>内分泌系统中的各个腺体和腺体分泌的激素及其功能作用</w:t>
      </w:r>
      <w:r>
        <w:rPr>
          <w:rFonts w:hint="eastAsia"/>
        </w:rPr>
        <w:t xml:space="preserve"> 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</w:t>
      </w:r>
      <w:r>
        <w:rPr>
          <w:rFonts w:ascii="宋体" w:hAnsi="宋体" w:hint="eastAsia"/>
        </w:rPr>
        <w:t>内分泌系统有关的构词形和前后缀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（三）常用的诊断过程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（四）病理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  <w:bCs/>
        </w:rPr>
        <w:t xml:space="preserve">三、教学学时安排 </w:t>
      </w:r>
    </w:p>
    <w:p w:rsidR="007D333C" w:rsidRDefault="00F054B4" w:rsidP="00327851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4学时+2学时自主学习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四、教学方法 </w:t>
      </w:r>
    </w:p>
    <w:p w:rsidR="007D333C" w:rsidRDefault="00F054B4">
      <w:pPr>
        <w:adjustRightInd w:val="0"/>
        <w:snapToGrid w:val="0"/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五、自主学习内容及安排</w:t>
      </w:r>
    </w:p>
    <w:p w:rsidR="007D333C" w:rsidRDefault="00F054B4">
      <w:pPr>
        <w:adjustRightInd w:val="0"/>
        <w:snapToGrid w:val="0"/>
        <w:ind w:leftChars="200" w:left="624" w:hangingChars="100" w:hanging="208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学生独立学习内分泌腺体及荷尔蒙的生理解剖的视频，通过小组演讲将生理解剖</w:t>
      </w:r>
      <w:r>
        <w:rPr>
          <w:rFonts w:hint="eastAsia"/>
        </w:rPr>
        <w:lastRenderedPageBreak/>
        <w:t>知识拓展到病理文章，达到知识的整合。</w:t>
      </w:r>
    </w:p>
    <w:p w:rsidR="007D333C" w:rsidRDefault="00F054B4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2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7D333C" w:rsidRDefault="00F054B4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7D333C" w:rsidRDefault="00F054B4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视频、学习资料完成度，作业，测验</w:t>
      </w:r>
    </w:p>
    <w:p w:rsidR="007D333C" w:rsidRDefault="007D333C">
      <w:pPr>
        <w:adjustRightInd w:val="0"/>
        <w:snapToGrid w:val="0"/>
        <w:ind w:firstLineChars="200" w:firstLine="596"/>
        <w:jc w:val="center"/>
        <w:rPr>
          <w:rFonts w:ascii="黑体" w:eastAsia="黑体" w:hAnsi="黑体"/>
          <w:sz w:val="30"/>
          <w:szCs w:val="21"/>
        </w:rPr>
      </w:pPr>
    </w:p>
    <w:p w:rsidR="007D333C" w:rsidRDefault="00F054B4">
      <w:pPr>
        <w:adjustRightInd w:val="0"/>
        <w:snapToGrid w:val="0"/>
        <w:ind w:firstLineChars="200" w:firstLine="556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第十一章  神经系统 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一、教学目标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（一）</w:t>
      </w:r>
      <w:r>
        <w:rPr>
          <w:rFonts w:ascii="宋体" w:hAnsi="宋体" w:hint="eastAsia"/>
        </w:rPr>
        <w:t>了解</w:t>
      </w:r>
      <w:r>
        <w:rPr>
          <w:rFonts w:hint="eastAsia"/>
        </w:rPr>
        <w:t>神经系统的解剖生理内容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（二）掌握</w:t>
      </w:r>
      <w:r>
        <w:rPr>
          <w:rFonts w:ascii="宋体" w:hAnsi="宋体" w:hint="eastAsia"/>
        </w:rPr>
        <w:t>与神经系统有关的构词形和前后缀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hint="eastAsia"/>
        </w:rPr>
        <w:t>（三）熟悉神经系统中常用的诊断方法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（四）了解神经系统中涉及的病理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（五）熟悉神经系统中术语的读法和写法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二、教学内容 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hint="eastAsia"/>
        </w:rPr>
        <w:t>（一）神经组织的构成、中枢神经系统和周围神经系统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（二）神经系统中</w:t>
      </w:r>
      <w:r>
        <w:rPr>
          <w:rFonts w:ascii="宋体" w:hAnsi="宋体" w:hint="eastAsia"/>
        </w:rPr>
        <w:t>内有关的构词形和前后缀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（三）常用的诊断过程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（四）病理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三、教学学时安排 </w:t>
      </w:r>
    </w:p>
    <w:p w:rsidR="007D333C" w:rsidRDefault="00F054B4" w:rsidP="001516E1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4学时+2学时自主学习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Cs/>
        </w:rPr>
        <w:t xml:space="preserve">四、教学方法 </w:t>
      </w:r>
    </w:p>
    <w:p w:rsidR="007D333C" w:rsidRDefault="00F054B4" w:rsidP="001516E1">
      <w:pPr>
        <w:adjustRightInd w:val="0"/>
        <w:snapToGrid w:val="0"/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五、自主学习内容及安排</w:t>
      </w:r>
    </w:p>
    <w:p w:rsidR="007D333C" w:rsidRPr="00594534" w:rsidRDefault="00F054B4" w:rsidP="00594534">
      <w:pPr>
        <w:adjustRightInd w:val="0"/>
        <w:snapToGrid w:val="0"/>
        <w:ind w:firstLineChars="200" w:firstLine="416"/>
      </w:pPr>
      <w:r w:rsidRPr="00594534">
        <w:rPr>
          <w:rFonts w:eastAsia="黑体" w:hint="eastAsia"/>
        </w:rPr>
        <w:t>学习目标：</w:t>
      </w:r>
      <w:r w:rsidRPr="00594534">
        <w:rPr>
          <w:rFonts w:hint="eastAsia"/>
        </w:rPr>
        <w:t>学生独立学习神经系统的生理解剖的视频，通过小组演讲将生理解剖知识拓展到病理文章，达到知识的整合。</w:t>
      </w:r>
    </w:p>
    <w:p w:rsidR="007D333C" w:rsidRDefault="007D333C">
      <w:pPr>
        <w:adjustRightInd w:val="0"/>
        <w:snapToGrid w:val="0"/>
        <w:ind w:firstLineChars="200" w:firstLine="596"/>
        <w:jc w:val="center"/>
        <w:rPr>
          <w:rFonts w:ascii="黑体" w:eastAsia="黑体" w:hAnsi="黑体"/>
          <w:sz w:val="30"/>
          <w:szCs w:val="21"/>
        </w:rPr>
      </w:pPr>
    </w:p>
    <w:p w:rsidR="007D333C" w:rsidRDefault="00F054B4">
      <w:pPr>
        <w:adjustRightInd w:val="0"/>
        <w:snapToGrid w:val="0"/>
        <w:ind w:firstLineChars="200" w:firstLine="556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第十二章  血液、淋巴与免疫系统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一、教学目标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（一）</w:t>
      </w:r>
      <w:r>
        <w:rPr>
          <w:rFonts w:ascii="宋体" w:hAnsi="宋体" w:hint="eastAsia"/>
        </w:rPr>
        <w:t>了解</w:t>
      </w:r>
      <w:r>
        <w:rPr>
          <w:rFonts w:hint="eastAsia"/>
        </w:rPr>
        <w:t>血液、淋巴与免疫系统的解剖生理内容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（二）掌握</w:t>
      </w:r>
      <w:r>
        <w:rPr>
          <w:rFonts w:ascii="宋体" w:hAnsi="宋体" w:hint="eastAsia"/>
        </w:rPr>
        <w:t>与</w:t>
      </w:r>
      <w:r>
        <w:rPr>
          <w:rFonts w:hint="eastAsia"/>
        </w:rPr>
        <w:t>血液、淋巴与免疫系统</w:t>
      </w:r>
      <w:r>
        <w:rPr>
          <w:rFonts w:ascii="宋体" w:hAnsi="宋体" w:hint="eastAsia"/>
        </w:rPr>
        <w:t>有关的构词形和前后缀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hint="eastAsia"/>
        </w:rPr>
        <w:t>（三）熟悉血液、淋巴与免疫系统中常用的诊断方法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（四）了解血液、淋巴与免疫系统中涉及的病理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（五）熟悉血液、淋巴与免疫系统中术语的读法和写法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二、教学内容 </w:t>
      </w:r>
    </w:p>
    <w:p w:rsidR="007D333C" w:rsidRDefault="00F054B4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hint="eastAsia"/>
        </w:rPr>
        <w:t>（一）血液的构成及其血</w:t>
      </w:r>
      <w:r w:rsidRPr="00870DC3">
        <w:rPr>
          <w:rFonts w:hint="eastAsia"/>
        </w:rPr>
        <w:t>液</w:t>
      </w:r>
      <w:r w:rsidR="00870DC3" w:rsidRPr="00870DC3">
        <w:rPr>
          <w:rFonts w:hint="eastAsia"/>
        </w:rPr>
        <w:t>各</w:t>
      </w:r>
      <w:r w:rsidRPr="00870DC3">
        <w:rPr>
          <w:rFonts w:hint="eastAsia"/>
        </w:rPr>
        <w:t>组</w:t>
      </w:r>
      <w:r>
        <w:rPr>
          <w:rFonts w:hint="eastAsia"/>
        </w:rPr>
        <w:t>成成分的作用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（二）血型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（三）淋巴系统器官的生理解剖</w:t>
      </w:r>
    </w:p>
    <w:p w:rsidR="007D333C" w:rsidRDefault="00F054B4">
      <w:pPr>
        <w:adjustRightInd w:val="0"/>
        <w:snapToGrid w:val="0"/>
        <w:ind w:firstLineChars="200" w:firstLine="416"/>
        <w:rPr>
          <w:bCs/>
          <w:szCs w:val="21"/>
        </w:rPr>
      </w:pPr>
      <w:r>
        <w:rPr>
          <w:rFonts w:hint="eastAsia"/>
        </w:rPr>
        <w:t>（四）</w:t>
      </w:r>
      <w:r>
        <w:rPr>
          <w:rFonts w:hint="eastAsia"/>
          <w:bCs/>
          <w:szCs w:val="21"/>
        </w:rPr>
        <w:t>免疫的类型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  <w:bCs/>
          <w:szCs w:val="21"/>
        </w:rPr>
        <w:t>（五）</w:t>
      </w:r>
      <w:r>
        <w:rPr>
          <w:rFonts w:hint="eastAsia"/>
        </w:rPr>
        <w:t>血液、淋巴与免疫系统中</w:t>
      </w:r>
      <w:r>
        <w:rPr>
          <w:rFonts w:ascii="宋体" w:hAnsi="宋体" w:hint="eastAsia"/>
        </w:rPr>
        <w:t>内有关的构词形和前后缀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（六）常用的诊断过程</w:t>
      </w:r>
    </w:p>
    <w:p w:rsidR="007D333C" w:rsidRDefault="00F054B4">
      <w:pPr>
        <w:adjustRightInd w:val="0"/>
        <w:snapToGrid w:val="0"/>
        <w:ind w:firstLineChars="200" w:firstLine="416"/>
      </w:pPr>
      <w:r>
        <w:rPr>
          <w:rFonts w:hint="eastAsia"/>
        </w:rPr>
        <w:t>（七）病理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三、教学学时安排 </w:t>
      </w:r>
    </w:p>
    <w:p w:rsidR="007D333C" w:rsidRDefault="00F054B4" w:rsidP="00327851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 xml:space="preserve">6学时 </w:t>
      </w:r>
    </w:p>
    <w:p w:rsidR="007D333C" w:rsidRDefault="00F054B4">
      <w:pPr>
        <w:adjustRightInd w:val="0"/>
        <w:snapToGrid w:val="0"/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四、教学方法 </w:t>
      </w:r>
    </w:p>
    <w:p w:rsidR="007D333C" w:rsidRDefault="00F054B4" w:rsidP="00327851">
      <w:pPr>
        <w:adjustRightInd w:val="0"/>
        <w:snapToGrid w:val="0"/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引导式、问题式与交互式相结合的教学方法</w:t>
      </w:r>
    </w:p>
    <w:p w:rsidR="007D333C" w:rsidRDefault="007D333C">
      <w:pPr>
        <w:adjustRightInd w:val="0"/>
        <w:snapToGrid w:val="0"/>
        <w:ind w:firstLineChars="200" w:firstLine="416"/>
        <w:rPr>
          <w:rFonts w:ascii="黑体" w:eastAsia="黑体"/>
          <w:bCs/>
          <w:szCs w:val="21"/>
        </w:rPr>
      </w:pPr>
    </w:p>
    <w:sectPr w:rsidR="007D333C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8" w:right="1134" w:bottom="1418" w:left="1418" w:header="851" w:footer="992" w:gutter="0"/>
      <w:pgNumType w:start="1"/>
      <w:cols w:space="720"/>
      <w:docGrid w:type="linesAndChars" w:linePitch="333" w:charSpace="-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4AF" w:rsidRDefault="00D154AF">
      <w:r>
        <w:separator/>
      </w:r>
    </w:p>
  </w:endnote>
  <w:endnote w:type="continuationSeparator" w:id="0">
    <w:p w:rsidR="00D154AF" w:rsidRDefault="00D1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3C" w:rsidRDefault="00F054B4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7D333C" w:rsidRDefault="007D333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3C" w:rsidRDefault="00D154AF">
    <w:pPr>
      <w:pStyle w:val="a6"/>
      <w:tabs>
        <w:tab w:val="clear" w:pos="4153"/>
        <w:tab w:val="clear" w:pos="8306"/>
        <w:tab w:val="left" w:pos="750"/>
        <w:tab w:val="center" w:pos="4677"/>
      </w:tabs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7D333C" w:rsidRDefault="00F054B4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4C7668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3C" w:rsidRDefault="00D154AF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60288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7D333C" w:rsidRDefault="00F054B4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4AF" w:rsidRDefault="00D154AF">
      <w:r>
        <w:separator/>
      </w:r>
    </w:p>
  </w:footnote>
  <w:footnote w:type="continuationSeparator" w:id="0">
    <w:p w:rsidR="00D154AF" w:rsidRDefault="00D15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3C" w:rsidRDefault="007D333C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5F768E"/>
    <w:multiLevelType w:val="singleLevel"/>
    <w:tmpl w:val="945F7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HorizontalSpacing w:val="104"/>
  <w:drawingGridVerticalSpacing w:val="333"/>
  <w:displayHorizontalDrawingGridEvery w:val="0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lMTQ5ODBjZjI3ZWM5YjZhM2E1MWUyYjgxMTJkNjMifQ=="/>
  </w:docVars>
  <w:rsids>
    <w:rsidRoot w:val="00087859"/>
    <w:rsid w:val="00002491"/>
    <w:rsid w:val="00016003"/>
    <w:rsid w:val="00023A48"/>
    <w:rsid w:val="000416D2"/>
    <w:rsid w:val="00047D88"/>
    <w:rsid w:val="000646B7"/>
    <w:rsid w:val="00066B3C"/>
    <w:rsid w:val="00075F6F"/>
    <w:rsid w:val="00087859"/>
    <w:rsid w:val="000B1BE8"/>
    <w:rsid w:val="000C3614"/>
    <w:rsid w:val="000E1D85"/>
    <w:rsid w:val="00120D75"/>
    <w:rsid w:val="00126938"/>
    <w:rsid w:val="001516E1"/>
    <w:rsid w:val="0015390A"/>
    <w:rsid w:val="00184EA9"/>
    <w:rsid w:val="001905CC"/>
    <w:rsid w:val="001A04E6"/>
    <w:rsid w:val="001A7EDC"/>
    <w:rsid w:val="001B135F"/>
    <w:rsid w:val="001E1FAC"/>
    <w:rsid w:val="001F4425"/>
    <w:rsid w:val="001F487B"/>
    <w:rsid w:val="00213AAE"/>
    <w:rsid w:val="00215912"/>
    <w:rsid w:val="00242A44"/>
    <w:rsid w:val="002469BD"/>
    <w:rsid w:val="00260860"/>
    <w:rsid w:val="002A61F6"/>
    <w:rsid w:val="002E2AEF"/>
    <w:rsid w:val="002E7696"/>
    <w:rsid w:val="003041B1"/>
    <w:rsid w:val="0031067C"/>
    <w:rsid w:val="00327851"/>
    <w:rsid w:val="00334E6E"/>
    <w:rsid w:val="00373906"/>
    <w:rsid w:val="003C397E"/>
    <w:rsid w:val="003C507A"/>
    <w:rsid w:val="003D3006"/>
    <w:rsid w:val="003E18D0"/>
    <w:rsid w:val="003E64C5"/>
    <w:rsid w:val="00430879"/>
    <w:rsid w:val="00433E28"/>
    <w:rsid w:val="00435392"/>
    <w:rsid w:val="00436E23"/>
    <w:rsid w:val="00455CA2"/>
    <w:rsid w:val="004B58E4"/>
    <w:rsid w:val="004C7668"/>
    <w:rsid w:val="004E1B24"/>
    <w:rsid w:val="0053030E"/>
    <w:rsid w:val="00536D63"/>
    <w:rsid w:val="00557A2F"/>
    <w:rsid w:val="00584D33"/>
    <w:rsid w:val="00592224"/>
    <w:rsid w:val="00594534"/>
    <w:rsid w:val="005A4CF6"/>
    <w:rsid w:val="005D0274"/>
    <w:rsid w:val="005D05AE"/>
    <w:rsid w:val="005D6F11"/>
    <w:rsid w:val="005E0512"/>
    <w:rsid w:val="00631AF2"/>
    <w:rsid w:val="006A37F4"/>
    <w:rsid w:val="00711171"/>
    <w:rsid w:val="00730171"/>
    <w:rsid w:val="00784F8C"/>
    <w:rsid w:val="007906A2"/>
    <w:rsid w:val="007A2D43"/>
    <w:rsid w:val="007A5E0E"/>
    <w:rsid w:val="007C0B6C"/>
    <w:rsid w:val="007D333C"/>
    <w:rsid w:val="007F4A85"/>
    <w:rsid w:val="00826288"/>
    <w:rsid w:val="00826DEA"/>
    <w:rsid w:val="00833B8E"/>
    <w:rsid w:val="00870DC3"/>
    <w:rsid w:val="00885695"/>
    <w:rsid w:val="008B6A2A"/>
    <w:rsid w:val="008D360A"/>
    <w:rsid w:val="008F2169"/>
    <w:rsid w:val="00940325"/>
    <w:rsid w:val="009C28E4"/>
    <w:rsid w:val="009E47BA"/>
    <w:rsid w:val="009F1DE6"/>
    <w:rsid w:val="00A03305"/>
    <w:rsid w:val="00A2612C"/>
    <w:rsid w:val="00A33ECB"/>
    <w:rsid w:val="00A36C6F"/>
    <w:rsid w:val="00A450F2"/>
    <w:rsid w:val="00A60499"/>
    <w:rsid w:val="00A76D4A"/>
    <w:rsid w:val="00A850DE"/>
    <w:rsid w:val="00AB2E3D"/>
    <w:rsid w:val="00B04B8C"/>
    <w:rsid w:val="00B11C7D"/>
    <w:rsid w:val="00B11D4A"/>
    <w:rsid w:val="00B3739F"/>
    <w:rsid w:val="00B92875"/>
    <w:rsid w:val="00BA6A11"/>
    <w:rsid w:val="00BC61DE"/>
    <w:rsid w:val="00BE667F"/>
    <w:rsid w:val="00BF1017"/>
    <w:rsid w:val="00C50645"/>
    <w:rsid w:val="00C65506"/>
    <w:rsid w:val="00C71BA3"/>
    <w:rsid w:val="00C82166"/>
    <w:rsid w:val="00CA2651"/>
    <w:rsid w:val="00D154AF"/>
    <w:rsid w:val="00D165C8"/>
    <w:rsid w:val="00D5635B"/>
    <w:rsid w:val="00DC7080"/>
    <w:rsid w:val="00DD0288"/>
    <w:rsid w:val="00E16E00"/>
    <w:rsid w:val="00E26A0A"/>
    <w:rsid w:val="00E469F5"/>
    <w:rsid w:val="00E65D7D"/>
    <w:rsid w:val="00E83259"/>
    <w:rsid w:val="00E85856"/>
    <w:rsid w:val="00E86F30"/>
    <w:rsid w:val="00E95646"/>
    <w:rsid w:val="00EB2313"/>
    <w:rsid w:val="00EB43FC"/>
    <w:rsid w:val="00EE5B75"/>
    <w:rsid w:val="00EF604E"/>
    <w:rsid w:val="00F054B4"/>
    <w:rsid w:val="00F2236E"/>
    <w:rsid w:val="00F41DCD"/>
    <w:rsid w:val="00F442E2"/>
    <w:rsid w:val="00F51477"/>
    <w:rsid w:val="00FC36BD"/>
    <w:rsid w:val="00FD08BF"/>
    <w:rsid w:val="00FD2184"/>
    <w:rsid w:val="00FE1C11"/>
    <w:rsid w:val="02731A86"/>
    <w:rsid w:val="034272C3"/>
    <w:rsid w:val="07991B28"/>
    <w:rsid w:val="0A5F13F2"/>
    <w:rsid w:val="0CEE59DE"/>
    <w:rsid w:val="15BA5E1A"/>
    <w:rsid w:val="31552F50"/>
    <w:rsid w:val="37E0102F"/>
    <w:rsid w:val="37E1109A"/>
    <w:rsid w:val="3C597D99"/>
    <w:rsid w:val="3CCD7C2C"/>
    <w:rsid w:val="432C05F4"/>
    <w:rsid w:val="46AE60B2"/>
    <w:rsid w:val="49862A80"/>
    <w:rsid w:val="541A7FCC"/>
    <w:rsid w:val="5BCF6EA3"/>
    <w:rsid w:val="617E784D"/>
    <w:rsid w:val="66CB78B4"/>
    <w:rsid w:val="68CB35DE"/>
    <w:rsid w:val="6C6A3BB0"/>
    <w:rsid w:val="6CE336B8"/>
    <w:rsid w:val="713C67FA"/>
    <w:rsid w:val="74604B19"/>
    <w:rsid w:val="74B40DA6"/>
    <w:rsid w:val="76116A13"/>
    <w:rsid w:val="7776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56"/>
    </w:pPr>
    <w:rPr>
      <w:rFonts w:ascii="宋体" w:hAnsi="宋体"/>
    </w:rPr>
  </w:style>
  <w:style w:type="paragraph" w:styleId="a4">
    <w:name w:val="Date"/>
    <w:basedOn w:val="a"/>
    <w:next w:val="a"/>
    <w:autoRedefine/>
    <w:qFormat/>
    <w:pPr>
      <w:ind w:leftChars="2500" w:left="100"/>
    </w:p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autoRedefine/>
    <w:qFormat/>
  </w:style>
  <w:style w:type="character" w:customStyle="1" w:styleId="Char">
    <w:name w:val="批注框文本 Char"/>
    <w:basedOn w:val="a0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 textRotate="1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CB19A4-1BD5-451D-8A17-19135088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347</Words>
  <Characters>1982</Characters>
  <Application>Microsoft Office Word</Application>
  <DocSecurity>0</DocSecurity>
  <Lines>16</Lines>
  <Paragraphs>4</Paragraphs>
  <ScaleCrop>false</ScaleCrop>
  <Company>天津医科大学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Administrator</cp:lastModifiedBy>
  <cp:revision>25</cp:revision>
  <cp:lastPrinted>2017-09-26T07:21:00Z</cp:lastPrinted>
  <dcterms:created xsi:type="dcterms:W3CDTF">2023-11-21T07:29:00Z</dcterms:created>
  <dcterms:modified xsi:type="dcterms:W3CDTF">2024-04-09T06:03:00Z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AA35F14A6821484AB77DDBE06FA3C8F3_12</vt:lpwstr>
  </property>
</Properties>
</file>